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Y="45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6963F3" w:rsidRPr="00821D27" w:rsidTr="006963F3">
        <w:tc>
          <w:tcPr>
            <w:tcW w:w="4785" w:type="dxa"/>
          </w:tcPr>
          <w:p w:rsidR="006963F3" w:rsidRPr="00821D27" w:rsidRDefault="006963F3" w:rsidP="006963F3">
            <w:pPr>
              <w:jc w:val="center"/>
              <w:rPr>
                <w:rFonts w:asciiTheme="majorHAnsi" w:hAnsiTheme="majorHAnsi"/>
                <w:b/>
              </w:rPr>
            </w:pPr>
            <w:r w:rsidRPr="00821D27">
              <w:rPr>
                <w:rFonts w:asciiTheme="majorHAnsi" w:hAnsiTheme="majorHAnsi"/>
                <w:b/>
              </w:rPr>
              <w:t>CTCP TẬP ĐOÀN SƠN ĐẠI VIỆT</w:t>
            </w:r>
          </w:p>
          <w:p w:rsidR="006963F3" w:rsidRPr="00821D27" w:rsidRDefault="006963F3" w:rsidP="006963F3">
            <w:pPr>
              <w:jc w:val="center"/>
              <w:rPr>
                <w:rFonts w:asciiTheme="majorHAnsi" w:eastAsia="Cambria" w:hAnsiTheme="majorHAnsi" w:cs="Cambria"/>
                <w:color w:val="000000"/>
                <w:sz w:val="25"/>
                <w:szCs w:val="25"/>
              </w:rPr>
            </w:pPr>
            <w:r w:rsidRPr="00821D27">
              <w:rPr>
                <w:rFonts w:asciiTheme="majorHAnsi" w:hAnsiTheme="majorHAnsi"/>
                <w:b/>
              </w:rPr>
              <w:t>----------***-------</w:t>
            </w:r>
            <w:r w:rsidRPr="00821D27">
              <w:rPr>
                <w:rFonts w:asciiTheme="majorHAnsi" w:eastAsia="Cambria" w:hAnsiTheme="majorHAnsi" w:cs="Cambria"/>
                <w:color w:val="000000"/>
                <w:sz w:val="25"/>
                <w:szCs w:val="25"/>
              </w:rPr>
              <w:t xml:space="preserve"> </w:t>
            </w:r>
          </w:p>
          <w:p w:rsidR="006963F3" w:rsidRPr="00821D27" w:rsidRDefault="006963F3" w:rsidP="006963F3">
            <w:pPr>
              <w:jc w:val="center"/>
              <w:rPr>
                <w:rFonts w:asciiTheme="majorHAnsi" w:eastAsia="Cambria" w:hAnsiTheme="majorHAnsi" w:cs="Cambria"/>
                <w:color w:val="000000"/>
                <w:sz w:val="25"/>
                <w:szCs w:val="25"/>
              </w:rPr>
            </w:pPr>
          </w:p>
          <w:p w:rsidR="006963F3" w:rsidRPr="00821D27" w:rsidRDefault="006963F3" w:rsidP="006963F3">
            <w:pPr>
              <w:jc w:val="center"/>
              <w:rPr>
                <w:rFonts w:asciiTheme="majorHAnsi" w:hAnsiTheme="majorHAnsi"/>
              </w:rPr>
            </w:pPr>
            <w:r w:rsidRPr="00821D27">
              <w:rPr>
                <w:rFonts w:asciiTheme="majorHAnsi" w:eastAsia="Cambria" w:hAnsiTheme="majorHAnsi" w:cs="Cambria"/>
                <w:color w:val="000000"/>
                <w:sz w:val="25"/>
                <w:szCs w:val="25"/>
              </w:rPr>
              <w:t xml:space="preserve">Số: </w:t>
            </w:r>
            <w:r>
              <w:rPr>
                <w:rFonts w:asciiTheme="majorHAnsi" w:eastAsia="Cambria" w:hAnsiTheme="majorHAnsi" w:cs="Cambria"/>
                <w:sz w:val="25"/>
                <w:szCs w:val="25"/>
              </w:rPr>
              <w:t>05</w:t>
            </w:r>
            <w:r w:rsidRPr="00821D27">
              <w:rPr>
                <w:rFonts w:asciiTheme="majorHAnsi" w:eastAsia="Cambria" w:hAnsiTheme="majorHAnsi" w:cs="Cambria"/>
                <w:color w:val="000000"/>
                <w:sz w:val="25"/>
                <w:szCs w:val="25"/>
              </w:rPr>
              <w:t>/20</w:t>
            </w:r>
            <w:r w:rsidRPr="00821D27">
              <w:rPr>
                <w:rFonts w:asciiTheme="majorHAnsi" w:eastAsia="Cambria" w:hAnsiTheme="majorHAnsi" w:cs="Cambria"/>
                <w:sz w:val="25"/>
                <w:szCs w:val="25"/>
              </w:rPr>
              <w:t>23</w:t>
            </w:r>
            <w:r w:rsidRPr="00821D27">
              <w:rPr>
                <w:rFonts w:asciiTheme="majorHAnsi" w:eastAsia="Cambria" w:hAnsiTheme="majorHAnsi" w:cs="Cambria"/>
                <w:color w:val="000000"/>
                <w:sz w:val="25"/>
                <w:szCs w:val="25"/>
              </w:rPr>
              <w:t>/ TTr-HĐQT/DVG</w:t>
            </w:r>
          </w:p>
        </w:tc>
        <w:tc>
          <w:tcPr>
            <w:tcW w:w="4786" w:type="dxa"/>
          </w:tcPr>
          <w:p w:rsidR="006963F3" w:rsidRPr="00821D27" w:rsidRDefault="006963F3" w:rsidP="006963F3">
            <w:pPr>
              <w:widowControl w:val="0"/>
              <w:pBdr>
                <w:top w:val="nil"/>
                <w:left w:val="nil"/>
                <w:bottom w:val="nil"/>
                <w:right w:val="nil"/>
                <w:between w:val="nil"/>
              </w:pBdr>
              <w:spacing w:line="276" w:lineRule="auto"/>
              <w:ind w:right="394"/>
              <w:jc w:val="center"/>
              <w:rPr>
                <w:rFonts w:asciiTheme="majorHAnsi" w:eastAsia="Cambria" w:hAnsiTheme="majorHAnsi" w:cs="Cambria"/>
                <w:b/>
                <w:color w:val="000000"/>
                <w:sz w:val="25"/>
                <w:szCs w:val="25"/>
              </w:rPr>
            </w:pPr>
            <w:r w:rsidRPr="00821D27">
              <w:rPr>
                <w:rFonts w:asciiTheme="majorHAnsi" w:eastAsia="Cambria" w:hAnsiTheme="majorHAnsi" w:cs="Cambria"/>
                <w:b/>
                <w:color w:val="000000"/>
                <w:sz w:val="25"/>
                <w:szCs w:val="25"/>
              </w:rPr>
              <w:t xml:space="preserve">CỘNG HÒA XÃ HỘI CHỦ NGHĨA VIỆT NAM Độc lập – Tự do – Hạnh Phúc </w:t>
            </w:r>
          </w:p>
          <w:p w:rsidR="006963F3" w:rsidRPr="00821D27" w:rsidRDefault="006963F3" w:rsidP="006963F3">
            <w:pPr>
              <w:widowControl w:val="0"/>
              <w:pBdr>
                <w:top w:val="nil"/>
                <w:left w:val="nil"/>
                <w:bottom w:val="nil"/>
                <w:right w:val="nil"/>
                <w:between w:val="nil"/>
              </w:pBdr>
              <w:spacing w:before="6" w:line="276" w:lineRule="auto"/>
              <w:ind w:right="394"/>
              <w:jc w:val="center"/>
              <w:rPr>
                <w:rFonts w:asciiTheme="majorHAnsi" w:eastAsia="Cambria" w:hAnsiTheme="majorHAnsi" w:cs="Cambria"/>
                <w:b/>
                <w:color w:val="000000"/>
                <w:sz w:val="25"/>
                <w:szCs w:val="25"/>
              </w:rPr>
            </w:pPr>
            <w:r w:rsidRPr="00821D27">
              <w:rPr>
                <w:rFonts w:asciiTheme="majorHAnsi" w:eastAsia="Cambria" w:hAnsiTheme="majorHAnsi" w:cs="Cambria"/>
                <w:b/>
                <w:color w:val="000000"/>
                <w:sz w:val="25"/>
                <w:szCs w:val="25"/>
              </w:rPr>
              <w:t>------------***------------</w:t>
            </w:r>
          </w:p>
          <w:p w:rsidR="006963F3" w:rsidRPr="00821D27" w:rsidRDefault="006963F3" w:rsidP="006963F3">
            <w:pPr>
              <w:jc w:val="right"/>
              <w:rPr>
                <w:rFonts w:asciiTheme="majorHAnsi" w:hAnsiTheme="majorHAnsi"/>
                <w:i/>
              </w:rPr>
            </w:pPr>
            <w:r w:rsidRPr="00821D27">
              <w:rPr>
                <w:rFonts w:asciiTheme="majorHAnsi" w:hAnsiTheme="majorHAnsi"/>
                <w:i/>
              </w:rPr>
              <w:t>Hà Nộ</w:t>
            </w:r>
            <w:r>
              <w:rPr>
                <w:rFonts w:asciiTheme="majorHAnsi" w:hAnsiTheme="majorHAnsi"/>
                <w:i/>
              </w:rPr>
              <w:t>i, ngày 2</w:t>
            </w:r>
            <w:r w:rsidR="002B585B">
              <w:rPr>
                <w:rFonts w:asciiTheme="majorHAnsi" w:hAnsiTheme="majorHAnsi"/>
                <w:i/>
              </w:rPr>
              <w:t>9</w:t>
            </w:r>
            <w:r w:rsidRPr="00821D27">
              <w:rPr>
                <w:rFonts w:asciiTheme="majorHAnsi" w:hAnsiTheme="majorHAnsi"/>
                <w:i/>
              </w:rPr>
              <w:t xml:space="preserve"> tháng 05 năm 2023</w:t>
            </w:r>
          </w:p>
        </w:tc>
      </w:tr>
    </w:tbl>
    <w:p w:rsidR="00821D27" w:rsidRPr="00821D27" w:rsidRDefault="00821D27" w:rsidP="00821D27">
      <w:pPr>
        <w:widowControl w:val="0"/>
        <w:pBdr>
          <w:top w:val="nil"/>
          <w:left w:val="nil"/>
          <w:bottom w:val="nil"/>
          <w:right w:val="nil"/>
          <w:between w:val="nil"/>
        </w:pBdr>
        <w:spacing w:before="69"/>
        <w:ind w:left="79" w:right="339"/>
        <w:jc w:val="center"/>
        <w:rPr>
          <w:rFonts w:asciiTheme="majorHAnsi" w:eastAsia="Cambria" w:hAnsiTheme="majorHAnsi" w:cs="Cambria"/>
          <w:b/>
          <w:sz w:val="31"/>
          <w:szCs w:val="31"/>
        </w:rPr>
      </w:pPr>
      <w:r w:rsidRPr="00821D27">
        <w:rPr>
          <w:rFonts w:asciiTheme="majorHAnsi" w:eastAsia="Cambria" w:hAnsiTheme="majorHAnsi" w:cs="Cambria"/>
          <w:b/>
          <w:sz w:val="31"/>
          <w:szCs w:val="31"/>
        </w:rPr>
        <w:t>TỜ TRÌNH</w:t>
      </w:r>
    </w:p>
    <w:p w:rsidR="00821D27" w:rsidRPr="00821D27" w:rsidRDefault="006963F3" w:rsidP="00AA3994">
      <w:pPr>
        <w:widowControl w:val="0"/>
        <w:pBdr>
          <w:top w:val="nil"/>
          <w:left w:val="nil"/>
          <w:bottom w:val="nil"/>
          <w:right w:val="nil"/>
          <w:between w:val="nil"/>
        </w:pBdr>
        <w:spacing w:before="69"/>
        <w:ind w:left="79" w:right="-22"/>
        <w:jc w:val="center"/>
        <w:rPr>
          <w:rFonts w:asciiTheme="majorHAnsi" w:eastAsia="Cambria" w:hAnsiTheme="majorHAnsi" w:cs="Cambria"/>
          <w:i/>
          <w:color w:val="000000"/>
          <w:sz w:val="25"/>
          <w:szCs w:val="25"/>
        </w:rPr>
      </w:pPr>
      <w:r>
        <w:rPr>
          <w:rFonts w:asciiTheme="majorHAnsi" w:eastAsia="Cambria" w:hAnsiTheme="majorHAnsi" w:cs="Cambria"/>
          <w:i/>
          <w:color w:val="000000"/>
          <w:sz w:val="25"/>
          <w:szCs w:val="25"/>
        </w:rPr>
        <w:t>(</w:t>
      </w:r>
      <w:r w:rsidR="00821D27" w:rsidRPr="00821D27">
        <w:rPr>
          <w:rFonts w:asciiTheme="majorHAnsi" w:eastAsia="Cambria" w:hAnsiTheme="majorHAnsi" w:cs="Cambria"/>
          <w:i/>
          <w:color w:val="000000"/>
          <w:sz w:val="25"/>
          <w:szCs w:val="25"/>
        </w:rPr>
        <w:t>V/v: Ủy quyền cho HĐQT quyết định đầu tư hoặc giao dịch có giá trị từ 35% tổng tài sản  trở lên được ghi trong báo cáo tài chính</w:t>
      </w:r>
      <w:r>
        <w:rPr>
          <w:rFonts w:asciiTheme="majorHAnsi" w:eastAsia="Cambria" w:hAnsiTheme="majorHAnsi" w:cs="Cambria"/>
          <w:i/>
          <w:color w:val="000000"/>
          <w:sz w:val="25"/>
          <w:szCs w:val="25"/>
        </w:rPr>
        <w:t>).</w:t>
      </w:r>
    </w:p>
    <w:p w:rsidR="00821D27" w:rsidRPr="00821D27" w:rsidRDefault="00821D27" w:rsidP="00AA3994">
      <w:pPr>
        <w:widowControl w:val="0"/>
        <w:pBdr>
          <w:top w:val="nil"/>
          <w:left w:val="nil"/>
          <w:bottom w:val="nil"/>
          <w:right w:val="nil"/>
          <w:between w:val="nil"/>
        </w:pBdr>
        <w:spacing w:before="247"/>
        <w:ind w:right="-22"/>
        <w:jc w:val="center"/>
        <w:rPr>
          <w:rFonts w:asciiTheme="majorHAnsi" w:eastAsia="Cambria" w:hAnsiTheme="majorHAnsi" w:cs="Cambria"/>
          <w:b/>
          <w:color w:val="000000"/>
          <w:sz w:val="25"/>
          <w:szCs w:val="25"/>
        </w:rPr>
      </w:pPr>
      <w:r w:rsidRPr="00821D27">
        <w:rPr>
          <w:rFonts w:asciiTheme="majorHAnsi" w:eastAsia="Cambria" w:hAnsiTheme="majorHAnsi" w:cs="Cambria"/>
          <w:i/>
          <w:color w:val="000000"/>
          <w:sz w:val="25"/>
          <w:szCs w:val="25"/>
        </w:rPr>
        <w:t xml:space="preserve"> </w:t>
      </w:r>
      <w:r w:rsidRPr="00821D27">
        <w:rPr>
          <w:rFonts w:asciiTheme="majorHAnsi" w:eastAsia="Cambria" w:hAnsiTheme="majorHAnsi" w:cs="Cambria"/>
          <w:b/>
          <w:i/>
          <w:color w:val="000000"/>
          <w:sz w:val="25"/>
          <w:szCs w:val="25"/>
          <w:u w:val="single"/>
        </w:rPr>
        <w:t>Kính trình</w:t>
      </w:r>
      <w:r w:rsidRPr="00821D27">
        <w:rPr>
          <w:rFonts w:asciiTheme="majorHAnsi" w:eastAsia="Cambria" w:hAnsiTheme="majorHAnsi" w:cs="Cambria"/>
          <w:color w:val="000000"/>
          <w:sz w:val="25"/>
          <w:szCs w:val="25"/>
        </w:rPr>
        <w:t xml:space="preserve">: </w:t>
      </w:r>
      <w:r w:rsidRPr="00821D27">
        <w:rPr>
          <w:rFonts w:asciiTheme="majorHAnsi" w:eastAsia="Cambria" w:hAnsiTheme="majorHAnsi" w:cs="Cambria"/>
          <w:b/>
          <w:color w:val="000000"/>
          <w:sz w:val="25"/>
          <w:szCs w:val="25"/>
        </w:rPr>
        <w:t>Đại hội đồng cổ đông thường niên năm 202</w:t>
      </w:r>
      <w:r w:rsidRPr="00821D27">
        <w:rPr>
          <w:rFonts w:asciiTheme="majorHAnsi" w:eastAsia="Cambria" w:hAnsiTheme="majorHAnsi" w:cs="Cambria"/>
          <w:b/>
          <w:sz w:val="25"/>
          <w:szCs w:val="25"/>
        </w:rPr>
        <w:t>3</w:t>
      </w:r>
      <w:r w:rsidRPr="00821D27">
        <w:rPr>
          <w:rFonts w:asciiTheme="majorHAnsi" w:eastAsia="Cambria" w:hAnsiTheme="majorHAnsi" w:cs="Cambria"/>
          <w:b/>
          <w:color w:val="000000"/>
          <w:sz w:val="25"/>
          <w:szCs w:val="25"/>
        </w:rPr>
        <w:t xml:space="preserve"> Công ty Cổ phần  Tập đoàn Sơn Đại Việt </w:t>
      </w:r>
    </w:p>
    <w:p w:rsidR="006963F3" w:rsidRPr="006963F3" w:rsidRDefault="00821D27" w:rsidP="006963F3">
      <w:pPr>
        <w:pStyle w:val="ListParagraph"/>
        <w:widowControl w:val="0"/>
        <w:numPr>
          <w:ilvl w:val="0"/>
          <w:numId w:val="3"/>
        </w:numPr>
        <w:pBdr>
          <w:top w:val="nil"/>
          <w:left w:val="nil"/>
          <w:bottom w:val="nil"/>
          <w:right w:val="nil"/>
          <w:between w:val="nil"/>
        </w:pBdr>
        <w:spacing w:before="247"/>
        <w:ind w:right="-22"/>
        <w:rPr>
          <w:rFonts w:asciiTheme="majorHAnsi" w:eastAsia="Cambria" w:hAnsiTheme="majorHAnsi" w:cs="Cambria"/>
          <w:i/>
          <w:color w:val="000000"/>
          <w:sz w:val="25"/>
          <w:szCs w:val="25"/>
        </w:rPr>
      </w:pPr>
      <w:r w:rsidRPr="006963F3">
        <w:rPr>
          <w:rFonts w:asciiTheme="majorHAnsi" w:eastAsia="Cambria" w:hAnsiTheme="majorHAnsi" w:cs="Cambria"/>
          <w:i/>
          <w:color w:val="000000"/>
          <w:sz w:val="25"/>
          <w:szCs w:val="25"/>
        </w:rPr>
        <w:t xml:space="preserve">Căn cứ Luật Doanh nghiệp số 59/2020/QH14 ngày 17 tháng 06 năm 2020; </w:t>
      </w:r>
    </w:p>
    <w:p w:rsidR="006963F3" w:rsidRPr="006963F3" w:rsidRDefault="00821D27" w:rsidP="006963F3">
      <w:pPr>
        <w:pStyle w:val="ListParagraph"/>
        <w:widowControl w:val="0"/>
        <w:numPr>
          <w:ilvl w:val="0"/>
          <w:numId w:val="3"/>
        </w:numPr>
        <w:pBdr>
          <w:top w:val="nil"/>
          <w:left w:val="nil"/>
          <w:bottom w:val="nil"/>
          <w:right w:val="nil"/>
          <w:between w:val="nil"/>
        </w:pBdr>
        <w:spacing w:before="247"/>
        <w:ind w:right="-22"/>
        <w:rPr>
          <w:rFonts w:asciiTheme="majorHAnsi" w:eastAsia="Cambria" w:hAnsiTheme="majorHAnsi" w:cs="Cambria"/>
          <w:i/>
          <w:color w:val="000000"/>
          <w:sz w:val="25"/>
          <w:szCs w:val="25"/>
        </w:rPr>
      </w:pPr>
      <w:r w:rsidRPr="006963F3">
        <w:rPr>
          <w:rFonts w:asciiTheme="majorHAnsi" w:eastAsia="Cambria" w:hAnsiTheme="majorHAnsi" w:cs="Cambria"/>
          <w:i/>
          <w:color w:val="000000"/>
          <w:sz w:val="25"/>
          <w:szCs w:val="25"/>
        </w:rPr>
        <w:t xml:space="preserve">Căn cứ Điều lệ Tổ chức và hoạt động của Công ty cổ phần Tập đoàn Sơn Đại Việt; </w:t>
      </w:r>
    </w:p>
    <w:p w:rsidR="00821D27" w:rsidRPr="00821D27" w:rsidRDefault="00821D27" w:rsidP="006963F3">
      <w:pPr>
        <w:widowControl w:val="0"/>
        <w:pBdr>
          <w:top w:val="nil"/>
          <w:left w:val="nil"/>
          <w:bottom w:val="nil"/>
          <w:right w:val="nil"/>
          <w:between w:val="nil"/>
        </w:pBdr>
        <w:spacing w:before="247"/>
        <w:ind w:left="4" w:right="-22" w:firstLine="360"/>
        <w:rPr>
          <w:rFonts w:asciiTheme="majorHAnsi" w:eastAsia="Cambria" w:hAnsiTheme="majorHAnsi" w:cs="Cambria"/>
          <w:color w:val="000000"/>
          <w:sz w:val="25"/>
          <w:szCs w:val="25"/>
        </w:rPr>
      </w:pPr>
      <w:r w:rsidRPr="00821D27">
        <w:rPr>
          <w:rFonts w:asciiTheme="majorHAnsi" w:eastAsia="Cambria" w:hAnsiTheme="majorHAnsi" w:cs="Cambria"/>
          <w:color w:val="000000"/>
          <w:sz w:val="25"/>
          <w:szCs w:val="25"/>
        </w:rPr>
        <w:t xml:space="preserve">Hội đồng quản trị trình đại hội đồng cổ đông thông qua việc ủy quyền cho Hội đồng  quản trị toàn phần quyết định việc đầu tư hoặc giao dịch có giá trị từ 35% tổng tài sản  trở lên. Cụ thể như sau: </w:t>
      </w:r>
    </w:p>
    <w:p w:rsidR="00821D27" w:rsidRPr="00821D27" w:rsidRDefault="00821D27" w:rsidP="00AA3994">
      <w:pPr>
        <w:widowControl w:val="0"/>
        <w:pBdr>
          <w:top w:val="nil"/>
          <w:left w:val="nil"/>
          <w:bottom w:val="nil"/>
          <w:right w:val="nil"/>
          <w:between w:val="nil"/>
        </w:pBdr>
        <w:ind w:left="364" w:right="-22" w:hanging="344"/>
        <w:jc w:val="both"/>
        <w:rPr>
          <w:rFonts w:asciiTheme="majorHAnsi" w:eastAsia="Cambria" w:hAnsiTheme="majorHAnsi" w:cs="Cambria"/>
          <w:color w:val="000000"/>
          <w:sz w:val="25"/>
          <w:szCs w:val="25"/>
        </w:rPr>
      </w:pPr>
      <w:r w:rsidRPr="00821D27">
        <w:rPr>
          <w:rFonts w:asciiTheme="majorHAnsi" w:eastAsia="Cambria" w:hAnsiTheme="majorHAnsi" w:cs="Cambria"/>
          <w:b/>
          <w:color w:val="000000"/>
          <w:sz w:val="25"/>
          <w:szCs w:val="25"/>
        </w:rPr>
        <w:t xml:space="preserve">1. </w:t>
      </w:r>
      <w:r w:rsidRPr="00821D27">
        <w:rPr>
          <w:rFonts w:asciiTheme="majorHAnsi" w:eastAsia="Cambria" w:hAnsiTheme="majorHAnsi" w:cs="Cambria"/>
          <w:color w:val="000000"/>
          <w:sz w:val="25"/>
          <w:szCs w:val="25"/>
        </w:rPr>
        <w:t xml:space="preserve">Hội đồng quản trị đề xuất Đại hội đồng cổ đông Thông qua ủy quyền toàn phần cho  HĐQT </w:t>
      </w:r>
      <w:r w:rsidRPr="00821D27">
        <w:rPr>
          <w:rFonts w:asciiTheme="majorHAnsi" w:eastAsia="Cambria" w:hAnsiTheme="majorHAnsi" w:cs="Cambria"/>
          <w:color w:val="000000"/>
          <w:sz w:val="25"/>
          <w:szCs w:val="25"/>
          <w:highlight w:val="white"/>
        </w:rPr>
        <w:t xml:space="preserve">Thông qua hợp đồng mua, bán, vay, cho vay và hợp đồng, giao dịch khác có giá </w:t>
      </w:r>
      <w:r w:rsidRPr="00821D27">
        <w:rPr>
          <w:rFonts w:asciiTheme="majorHAnsi" w:eastAsia="Cambria" w:hAnsiTheme="majorHAnsi" w:cs="Cambria"/>
          <w:color w:val="000000"/>
          <w:sz w:val="25"/>
          <w:szCs w:val="25"/>
        </w:rPr>
        <w:t xml:space="preserve"> </w:t>
      </w:r>
      <w:r w:rsidRPr="00821D27">
        <w:rPr>
          <w:rFonts w:asciiTheme="majorHAnsi" w:eastAsia="Cambria" w:hAnsiTheme="majorHAnsi" w:cs="Cambria"/>
          <w:color w:val="000000"/>
          <w:sz w:val="25"/>
          <w:szCs w:val="25"/>
          <w:highlight w:val="white"/>
        </w:rPr>
        <w:t xml:space="preserve">trị từ 35% tổng giá trị tài sản trở lên được ghi trong báo cáo tài chính gần nhất của </w:t>
      </w:r>
      <w:r w:rsidRPr="00821D27">
        <w:rPr>
          <w:rFonts w:asciiTheme="majorHAnsi" w:eastAsia="Cambria" w:hAnsiTheme="majorHAnsi" w:cs="Cambria"/>
          <w:color w:val="000000"/>
          <w:sz w:val="25"/>
          <w:szCs w:val="25"/>
        </w:rPr>
        <w:t xml:space="preserve"> </w:t>
      </w:r>
      <w:r w:rsidRPr="00821D27">
        <w:rPr>
          <w:rFonts w:asciiTheme="majorHAnsi" w:eastAsia="Cambria" w:hAnsiTheme="majorHAnsi" w:cs="Cambria"/>
          <w:color w:val="000000"/>
          <w:sz w:val="25"/>
          <w:szCs w:val="25"/>
          <w:highlight w:val="white"/>
        </w:rPr>
        <w:t>công ty, trừ trường hợp Điều lệ công ty có quy định tỷ lệ hoặc giá trị khác</w:t>
      </w:r>
      <w:r w:rsidRPr="00821D27">
        <w:rPr>
          <w:rFonts w:asciiTheme="majorHAnsi" w:eastAsia="Cambria" w:hAnsiTheme="majorHAnsi" w:cs="Cambria"/>
          <w:color w:val="000000"/>
          <w:sz w:val="25"/>
          <w:szCs w:val="25"/>
        </w:rPr>
        <w:t xml:space="preserve"> </w:t>
      </w:r>
    </w:p>
    <w:p w:rsidR="00821D27" w:rsidRPr="00821D27" w:rsidRDefault="00821D27" w:rsidP="00AA3994">
      <w:pPr>
        <w:widowControl w:val="0"/>
        <w:pBdr>
          <w:top w:val="nil"/>
          <w:left w:val="nil"/>
          <w:bottom w:val="nil"/>
          <w:right w:val="nil"/>
          <w:between w:val="nil"/>
        </w:pBdr>
        <w:spacing w:before="7"/>
        <w:ind w:left="364" w:right="-22" w:hanging="350"/>
        <w:jc w:val="both"/>
        <w:rPr>
          <w:rFonts w:asciiTheme="majorHAnsi" w:eastAsia="Cambria" w:hAnsiTheme="majorHAnsi" w:cs="Cambria"/>
          <w:color w:val="000000"/>
          <w:sz w:val="25"/>
          <w:szCs w:val="25"/>
        </w:rPr>
      </w:pPr>
      <w:r w:rsidRPr="00821D27">
        <w:rPr>
          <w:rFonts w:asciiTheme="majorHAnsi" w:eastAsia="Cambria" w:hAnsiTheme="majorHAnsi" w:cs="Cambria"/>
          <w:b/>
          <w:color w:val="000000"/>
          <w:sz w:val="25"/>
          <w:szCs w:val="25"/>
        </w:rPr>
        <w:t xml:space="preserve">2. </w:t>
      </w:r>
      <w:r w:rsidRPr="00821D27">
        <w:rPr>
          <w:rFonts w:asciiTheme="majorHAnsi" w:eastAsia="Cambria" w:hAnsiTheme="majorHAnsi" w:cs="Cambria"/>
          <w:color w:val="000000"/>
          <w:sz w:val="25"/>
          <w:szCs w:val="25"/>
          <w:highlight w:val="white"/>
        </w:rPr>
        <w:t xml:space="preserve">ĐHĐCĐ ủy quyền toàn phần cho HĐQT quyết định thông qua các hợp đồng, giao dịch </w:t>
      </w:r>
      <w:r w:rsidRPr="00821D27">
        <w:rPr>
          <w:rFonts w:asciiTheme="majorHAnsi" w:eastAsia="Cambria" w:hAnsiTheme="majorHAnsi" w:cs="Cambria"/>
          <w:color w:val="000000"/>
          <w:sz w:val="25"/>
          <w:szCs w:val="25"/>
        </w:rPr>
        <w:t xml:space="preserve"> </w:t>
      </w:r>
      <w:r w:rsidRPr="00821D27">
        <w:rPr>
          <w:rFonts w:asciiTheme="majorHAnsi" w:eastAsia="Cambria" w:hAnsiTheme="majorHAnsi" w:cs="Cambria"/>
          <w:color w:val="000000"/>
          <w:sz w:val="25"/>
          <w:szCs w:val="25"/>
          <w:highlight w:val="white"/>
        </w:rPr>
        <w:t xml:space="preserve">thuộc thẩm quyền quyết định của Đại hội đồng cổ đông theo quy định tại điểm d </w:t>
      </w:r>
      <w:r w:rsidRPr="00821D27">
        <w:rPr>
          <w:rFonts w:asciiTheme="majorHAnsi" w:eastAsia="Cambria" w:hAnsiTheme="majorHAnsi" w:cs="Cambria"/>
          <w:color w:val="000000"/>
          <w:sz w:val="25"/>
          <w:szCs w:val="25"/>
        </w:rPr>
        <w:t xml:space="preserve"> </w:t>
      </w:r>
      <w:r w:rsidRPr="00821D27">
        <w:rPr>
          <w:rFonts w:asciiTheme="majorHAnsi" w:eastAsia="Cambria" w:hAnsiTheme="majorHAnsi" w:cs="Cambria"/>
          <w:color w:val="000000"/>
          <w:sz w:val="25"/>
          <w:szCs w:val="25"/>
          <w:highlight w:val="white"/>
        </w:rPr>
        <w:t xml:space="preserve">khoản 2 Điều 138 –“Quyết định đầu tư hoặc bán số tài sản có giá trị từ 35% tổng giá </w:t>
      </w:r>
      <w:r w:rsidRPr="00821D27">
        <w:rPr>
          <w:rFonts w:asciiTheme="majorHAnsi" w:eastAsia="Cambria" w:hAnsiTheme="majorHAnsi" w:cs="Cambria"/>
          <w:color w:val="000000"/>
          <w:sz w:val="25"/>
          <w:szCs w:val="25"/>
        </w:rPr>
        <w:t xml:space="preserve"> </w:t>
      </w:r>
      <w:r w:rsidRPr="00821D27">
        <w:rPr>
          <w:rFonts w:asciiTheme="majorHAnsi" w:eastAsia="Cambria" w:hAnsiTheme="majorHAnsi" w:cs="Cambria"/>
          <w:color w:val="000000"/>
          <w:sz w:val="25"/>
          <w:szCs w:val="25"/>
          <w:highlight w:val="white"/>
        </w:rPr>
        <w:t xml:space="preserve">trị tài sản trở lên được ghi trong báo cáo tài chính gần nhất của công ty, trừ trường </w:t>
      </w:r>
      <w:r w:rsidRPr="00821D27">
        <w:rPr>
          <w:rFonts w:asciiTheme="majorHAnsi" w:eastAsia="Cambria" w:hAnsiTheme="majorHAnsi" w:cs="Cambria"/>
          <w:color w:val="000000"/>
          <w:sz w:val="25"/>
          <w:szCs w:val="25"/>
        </w:rPr>
        <w:t xml:space="preserve"> </w:t>
      </w:r>
      <w:r w:rsidRPr="00821D27">
        <w:rPr>
          <w:rFonts w:asciiTheme="majorHAnsi" w:eastAsia="Cambria" w:hAnsiTheme="majorHAnsi" w:cs="Cambria"/>
          <w:color w:val="000000"/>
          <w:sz w:val="25"/>
          <w:szCs w:val="25"/>
          <w:highlight w:val="white"/>
        </w:rPr>
        <w:t xml:space="preserve">hợp Điều lệ công ty quy định một tỷ lệ hoặc một giá trị khác”; và các quy định tại </w:t>
      </w:r>
      <w:r w:rsidRPr="00821D27">
        <w:rPr>
          <w:rFonts w:asciiTheme="majorHAnsi" w:eastAsia="Cambria" w:hAnsiTheme="majorHAnsi" w:cs="Cambria"/>
          <w:color w:val="000000"/>
          <w:sz w:val="25"/>
          <w:szCs w:val="25"/>
        </w:rPr>
        <w:t xml:space="preserve"> </w:t>
      </w:r>
      <w:r w:rsidRPr="00821D27">
        <w:rPr>
          <w:rFonts w:asciiTheme="majorHAnsi" w:eastAsia="Cambria" w:hAnsiTheme="majorHAnsi" w:cs="Cambria"/>
          <w:color w:val="000000"/>
          <w:sz w:val="25"/>
          <w:szCs w:val="25"/>
          <w:highlight w:val="white"/>
        </w:rPr>
        <w:t>khoản 1 và khoản 3 Điều 167 của Luật doanh nghiệp năm 2020</w:t>
      </w:r>
      <w:r w:rsidRPr="00821D27">
        <w:rPr>
          <w:rFonts w:asciiTheme="majorHAnsi" w:eastAsia="Arial" w:hAnsiTheme="majorHAnsi" w:cs="Arial"/>
          <w:color w:val="000000"/>
          <w:sz w:val="18"/>
          <w:szCs w:val="18"/>
        </w:rPr>
        <w:t xml:space="preserve">. </w:t>
      </w:r>
      <w:r w:rsidRPr="00821D27">
        <w:rPr>
          <w:rFonts w:asciiTheme="majorHAnsi" w:eastAsia="Cambria" w:hAnsiTheme="majorHAnsi" w:cs="Cambria"/>
          <w:color w:val="000000"/>
          <w:sz w:val="25"/>
          <w:szCs w:val="25"/>
        </w:rPr>
        <w:t xml:space="preserve">Các khoản đầu tư  này sẽ được Hội đồng quản trị quyết định và báo cáo lại cho ĐHĐCĐ ở lần đại hội tiếp  theo. </w:t>
      </w:r>
    </w:p>
    <w:p w:rsidR="00821D27" w:rsidRPr="00821D27" w:rsidRDefault="00821D27" w:rsidP="00AA3994">
      <w:pPr>
        <w:widowControl w:val="0"/>
        <w:pBdr>
          <w:top w:val="nil"/>
          <w:left w:val="nil"/>
          <w:bottom w:val="nil"/>
          <w:right w:val="nil"/>
          <w:between w:val="nil"/>
        </w:pBdr>
        <w:spacing w:before="67"/>
        <w:ind w:right="-22"/>
        <w:rPr>
          <w:rFonts w:asciiTheme="majorHAnsi" w:eastAsia="Cambria" w:hAnsiTheme="majorHAnsi" w:cs="Cambria"/>
          <w:b/>
          <w:i/>
          <w:color w:val="000000"/>
          <w:sz w:val="25"/>
          <w:szCs w:val="25"/>
        </w:rPr>
      </w:pPr>
      <w:r w:rsidRPr="00821D27">
        <w:rPr>
          <w:rFonts w:asciiTheme="majorHAnsi" w:eastAsia="Cambria" w:hAnsiTheme="majorHAnsi" w:cs="Cambria"/>
          <w:b/>
          <w:i/>
          <w:color w:val="000000"/>
          <w:sz w:val="25"/>
          <w:szCs w:val="25"/>
        </w:rPr>
        <w:t>Kính trình Đại hội đồng cổ đông thường niên năm 202</w:t>
      </w:r>
      <w:r w:rsidRPr="00821D27">
        <w:rPr>
          <w:rFonts w:asciiTheme="majorHAnsi" w:eastAsia="Cambria" w:hAnsiTheme="majorHAnsi" w:cs="Cambria"/>
          <w:b/>
          <w:i/>
          <w:sz w:val="25"/>
          <w:szCs w:val="25"/>
        </w:rPr>
        <w:t>3</w:t>
      </w:r>
      <w:r w:rsidRPr="00821D27">
        <w:rPr>
          <w:rFonts w:asciiTheme="majorHAnsi" w:eastAsia="Cambria" w:hAnsiTheme="majorHAnsi" w:cs="Cambria"/>
          <w:b/>
          <w:i/>
          <w:color w:val="000000"/>
          <w:sz w:val="25"/>
          <w:szCs w:val="25"/>
        </w:rPr>
        <w:t xml:space="preserve"> chấp thuận thông qua./</w:t>
      </w:r>
      <w:r>
        <w:rPr>
          <w:rFonts w:asciiTheme="majorHAnsi" w:eastAsia="Cambria" w:hAnsiTheme="majorHAnsi" w:cs="Cambria"/>
          <w:b/>
          <w:i/>
          <w:color w:val="000000"/>
          <w:sz w:val="25"/>
          <w:szCs w:val="25"/>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821D27" w:rsidRPr="00821D27" w:rsidTr="00821D27">
        <w:tc>
          <w:tcPr>
            <w:tcW w:w="4785" w:type="dxa"/>
          </w:tcPr>
          <w:p w:rsidR="00821D27" w:rsidRPr="00821D27" w:rsidRDefault="00821D27">
            <w:pPr>
              <w:rPr>
                <w:rFonts w:asciiTheme="majorHAnsi" w:hAnsiTheme="majorHAnsi"/>
                <w:b/>
                <w:i/>
                <w:sz w:val="24"/>
                <w:szCs w:val="24"/>
                <w:u w:val="single"/>
              </w:rPr>
            </w:pPr>
            <w:r w:rsidRPr="00821D27">
              <w:rPr>
                <w:rFonts w:asciiTheme="majorHAnsi" w:hAnsiTheme="majorHAnsi"/>
                <w:b/>
                <w:i/>
                <w:sz w:val="24"/>
                <w:szCs w:val="24"/>
                <w:u w:val="single"/>
              </w:rPr>
              <w:t>Nơi nhận:</w:t>
            </w:r>
          </w:p>
          <w:p w:rsidR="00821D27" w:rsidRPr="00821D27" w:rsidRDefault="00821D27" w:rsidP="00821D27">
            <w:pPr>
              <w:pStyle w:val="ListParagraph"/>
              <w:numPr>
                <w:ilvl w:val="0"/>
                <w:numId w:val="1"/>
              </w:numPr>
              <w:rPr>
                <w:rFonts w:asciiTheme="majorHAnsi" w:hAnsiTheme="majorHAnsi"/>
                <w:i/>
                <w:sz w:val="24"/>
                <w:szCs w:val="24"/>
              </w:rPr>
            </w:pPr>
            <w:r w:rsidRPr="00821D27">
              <w:rPr>
                <w:rFonts w:asciiTheme="majorHAnsi" w:hAnsiTheme="majorHAnsi"/>
                <w:i/>
                <w:sz w:val="24"/>
                <w:szCs w:val="24"/>
              </w:rPr>
              <w:t>Như trên</w:t>
            </w:r>
          </w:p>
          <w:p w:rsidR="00821D27" w:rsidRPr="00821D27" w:rsidRDefault="00821D27" w:rsidP="00821D27">
            <w:pPr>
              <w:pStyle w:val="ListParagraph"/>
              <w:numPr>
                <w:ilvl w:val="0"/>
                <w:numId w:val="1"/>
              </w:numPr>
              <w:rPr>
                <w:rFonts w:asciiTheme="majorHAnsi" w:hAnsiTheme="majorHAnsi"/>
                <w:i/>
                <w:sz w:val="24"/>
                <w:szCs w:val="24"/>
              </w:rPr>
            </w:pPr>
            <w:r w:rsidRPr="00821D27">
              <w:rPr>
                <w:rFonts w:asciiTheme="majorHAnsi" w:hAnsiTheme="majorHAnsi"/>
                <w:i/>
                <w:sz w:val="24"/>
                <w:szCs w:val="24"/>
              </w:rPr>
              <w:t>Website công ty</w:t>
            </w:r>
          </w:p>
          <w:p w:rsidR="00821D27" w:rsidRPr="00821D27" w:rsidRDefault="00821D27" w:rsidP="00821D27">
            <w:pPr>
              <w:pStyle w:val="ListParagraph"/>
              <w:numPr>
                <w:ilvl w:val="0"/>
                <w:numId w:val="1"/>
              </w:numPr>
              <w:rPr>
                <w:rFonts w:asciiTheme="majorHAnsi" w:hAnsiTheme="majorHAnsi"/>
              </w:rPr>
            </w:pPr>
            <w:r w:rsidRPr="00821D27">
              <w:rPr>
                <w:rFonts w:asciiTheme="majorHAnsi" w:hAnsiTheme="majorHAnsi"/>
                <w:i/>
                <w:sz w:val="24"/>
                <w:szCs w:val="24"/>
              </w:rPr>
              <w:t>Lưu HC</w:t>
            </w:r>
          </w:p>
        </w:tc>
        <w:tc>
          <w:tcPr>
            <w:tcW w:w="4786" w:type="dxa"/>
          </w:tcPr>
          <w:p w:rsidR="00821D27" w:rsidRPr="00821D27" w:rsidRDefault="00821D27" w:rsidP="00821D27">
            <w:pPr>
              <w:jc w:val="center"/>
              <w:rPr>
                <w:rFonts w:asciiTheme="majorHAnsi" w:hAnsiTheme="majorHAnsi"/>
                <w:b/>
                <w:sz w:val="24"/>
                <w:szCs w:val="24"/>
              </w:rPr>
            </w:pPr>
            <w:r w:rsidRPr="00821D27">
              <w:rPr>
                <w:rFonts w:asciiTheme="majorHAnsi" w:hAnsiTheme="majorHAnsi"/>
                <w:b/>
                <w:sz w:val="24"/>
                <w:szCs w:val="24"/>
              </w:rPr>
              <w:t>TM. HỘI ĐỒNG QUẢN TRỊ</w:t>
            </w:r>
          </w:p>
          <w:p w:rsidR="00821D27" w:rsidRPr="00821D27" w:rsidRDefault="00821D27" w:rsidP="00821D27">
            <w:pPr>
              <w:jc w:val="center"/>
              <w:rPr>
                <w:rFonts w:asciiTheme="majorHAnsi" w:hAnsiTheme="majorHAnsi"/>
                <w:b/>
                <w:sz w:val="24"/>
                <w:szCs w:val="24"/>
              </w:rPr>
            </w:pPr>
            <w:r w:rsidRPr="00821D27">
              <w:rPr>
                <w:rFonts w:asciiTheme="majorHAnsi" w:hAnsiTheme="majorHAnsi"/>
                <w:b/>
                <w:sz w:val="24"/>
                <w:szCs w:val="24"/>
              </w:rPr>
              <w:t>CHỦ TỊCH</w:t>
            </w:r>
          </w:p>
          <w:p w:rsidR="00821D27" w:rsidRPr="00821D27" w:rsidRDefault="00821D27" w:rsidP="00821D27">
            <w:pPr>
              <w:jc w:val="center"/>
              <w:rPr>
                <w:rFonts w:asciiTheme="majorHAnsi" w:hAnsiTheme="majorHAnsi"/>
                <w:i/>
                <w:sz w:val="24"/>
                <w:szCs w:val="24"/>
              </w:rPr>
            </w:pPr>
            <w:r w:rsidRPr="00821D27">
              <w:rPr>
                <w:rFonts w:asciiTheme="majorHAnsi" w:hAnsiTheme="majorHAnsi"/>
                <w:i/>
                <w:sz w:val="24"/>
                <w:szCs w:val="24"/>
              </w:rPr>
              <w:t>(Đã ký)</w:t>
            </w:r>
          </w:p>
          <w:p w:rsidR="00821D27" w:rsidRPr="00821D27" w:rsidRDefault="00821D27" w:rsidP="00821D27">
            <w:pPr>
              <w:jc w:val="center"/>
              <w:rPr>
                <w:rFonts w:asciiTheme="majorHAnsi" w:hAnsiTheme="majorHAnsi"/>
                <w:b/>
                <w:sz w:val="24"/>
                <w:szCs w:val="24"/>
              </w:rPr>
            </w:pPr>
          </w:p>
          <w:p w:rsidR="00821D27" w:rsidRPr="00821D27" w:rsidRDefault="00821D27" w:rsidP="00821D27">
            <w:pPr>
              <w:jc w:val="center"/>
              <w:rPr>
                <w:rFonts w:asciiTheme="majorHAnsi" w:hAnsiTheme="majorHAnsi"/>
              </w:rPr>
            </w:pPr>
            <w:r w:rsidRPr="00821D27">
              <w:rPr>
                <w:rFonts w:asciiTheme="majorHAnsi" w:hAnsiTheme="majorHAnsi"/>
                <w:b/>
                <w:sz w:val="24"/>
                <w:szCs w:val="24"/>
              </w:rPr>
              <w:t>NGUYỄN VĂN NINH</w:t>
            </w:r>
          </w:p>
        </w:tc>
      </w:tr>
    </w:tbl>
    <w:p w:rsidR="00CF408C" w:rsidRDefault="00CF408C">
      <w:pPr>
        <w:rPr>
          <w:rFonts w:ascii="Cambria" w:hAnsi="Cambria"/>
          <w:b/>
          <w:bCs/>
          <w:i/>
          <w:iCs/>
          <w:color w:val="000000"/>
          <w:szCs w:val="26"/>
          <w:u w:val="single"/>
        </w:rPr>
      </w:pPr>
      <w:r>
        <w:br/>
      </w:r>
      <w:r>
        <w:rPr>
          <w:rFonts w:ascii="Cambria" w:hAnsi="Cambria"/>
          <w:b/>
          <w:bCs/>
          <w:color w:val="000000"/>
          <w:szCs w:val="26"/>
        </w:rPr>
        <w:br/>
      </w:r>
    </w:p>
    <w:p w:rsidR="006963F3" w:rsidRDefault="006963F3">
      <w:pPr>
        <w:rPr>
          <w:rFonts w:ascii="Cambria" w:hAnsi="Cambria"/>
          <w:b/>
          <w:bCs/>
          <w:i/>
          <w:iCs/>
          <w:color w:val="000000"/>
          <w:szCs w:val="26"/>
          <w:u w:val="single"/>
        </w:rPr>
      </w:pPr>
    </w:p>
    <w:p w:rsidR="00CF408C" w:rsidRDefault="00CF408C">
      <w:pPr>
        <w:rPr>
          <w:rFonts w:ascii="Cambria" w:hAnsi="Cambria"/>
          <w:b/>
          <w:bCs/>
          <w:i/>
          <w:iCs/>
          <w:color w:val="000000"/>
          <w:szCs w:val="26"/>
          <w:u w:val="single"/>
        </w:rPr>
      </w:pPr>
    </w:p>
    <w:p w:rsidR="00207BFE" w:rsidRPr="00CF408C" w:rsidRDefault="00CF408C">
      <w:pPr>
        <w:rPr>
          <w:rFonts w:asciiTheme="majorHAnsi" w:hAnsiTheme="majorHAnsi"/>
          <w:sz w:val="24"/>
          <w:szCs w:val="24"/>
        </w:rPr>
      </w:pPr>
      <w:r w:rsidRPr="00CF408C">
        <w:rPr>
          <w:rFonts w:ascii="Cambria" w:hAnsi="Cambria"/>
          <w:b/>
          <w:bCs/>
          <w:i/>
          <w:iCs/>
          <w:color w:val="000000"/>
          <w:sz w:val="24"/>
          <w:szCs w:val="24"/>
          <w:u w:val="single"/>
        </w:rPr>
        <w:t xml:space="preserve">Ghi chú: </w:t>
      </w:r>
      <w:r w:rsidRPr="00CF408C">
        <w:rPr>
          <w:rFonts w:ascii="Cambria" w:hAnsi="Cambria"/>
          <w:i/>
          <w:iCs/>
          <w:color w:val="000000"/>
          <w:sz w:val="24"/>
          <w:szCs w:val="24"/>
        </w:rPr>
        <w:t>Tài liệu này có thể được sửa đổi, bổ sung thích hợp và trình ĐHĐCĐ xem xét,  quyết định tại Đại hội</w:t>
      </w:r>
    </w:p>
    <w:sectPr w:rsidR="00207BFE" w:rsidRPr="00CF408C" w:rsidSect="006963F3">
      <w:footerReference w:type="default" r:id="rId7"/>
      <w:pgSz w:w="11907" w:h="16839" w:code="9"/>
      <w:pgMar w:top="426" w:right="851" w:bottom="1135" w:left="1440" w:header="170" w:footer="170" w:gutter="0"/>
      <w:cols w:space="720"/>
      <w:vAlign w:val="bottom"/>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44868" w:rsidRDefault="00444868" w:rsidP="00CF408C">
      <w:pPr>
        <w:spacing w:before="0" w:after="0" w:line="240" w:lineRule="auto"/>
      </w:pPr>
      <w:r>
        <w:separator/>
      </w:r>
    </w:p>
  </w:endnote>
  <w:endnote w:type="continuationSeparator" w:id="0">
    <w:p w:rsidR="00444868" w:rsidRDefault="00444868" w:rsidP="00CF408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F408C" w:rsidRDefault="00CF408C">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TtrUQ – ĐHĐCĐ 2023</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asciiTheme="minorHAnsi" w:eastAsiaTheme="minorEastAsia" w:hAnsiTheme="minorHAnsi"/>
      </w:rPr>
      <w:fldChar w:fldCharType="begin"/>
    </w:r>
    <w:r>
      <w:instrText xml:space="preserve"> PAGE   \* MERGEFORMAT </w:instrText>
    </w:r>
    <w:r>
      <w:rPr>
        <w:rFonts w:asciiTheme="minorHAnsi" w:eastAsiaTheme="minorEastAsia" w:hAnsiTheme="minorHAnsi"/>
      </w:rPr>
      <w:fldChar w:fldCharType="separate"/>
    </w:r>
    <w:r w:rsidR="006963F3" w:rsidRPr="006963F3">
      <w:rPr>
        <w:rFonts w:asciiTheme="majorHAnsi" w:eastAsiaTheme="majorEastAsia" w:hAnsiTheme="majorHAnsi" w:cstheme="majorBidi"/>
        <w:noProof/>
      </w:rPr>
      <w:t>1</w:t>
    </w:r>
    <w:r>
      <w:rPr>
        <w:rFonts w:asciiTheme="majorHAnsi" w:eastAsiaTheme="majorEastAsia" w:hAnsiTheme="majorHAnsi" w:cstheme="majorBidi"/>
        <w:noProof/>
      </w:rPr>
      <w:fldChar w:fldCharType="end"/>
    </w:r>
  </w:p>
  <w:p w:rsidR="00CF408C" w:rsidRDefault="00CF40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44868" w:rsidRDefault="00444868" w:rsidP="00CF408C">
      <w:pPr>
        <w:spacing w:before="0" w:after="0" w:line="240" w:lineRule="auto"/>
      </w:pPr>
      <w:r>
        <w:separator/>
      </w:r>
    </w:p>
  </w:footnote>
  <w:footnote w:type="continuationSeparator" w:id="0">
    <w:p w:rsidR="00444868" w:rsidRDefault="00444868" w:rsidP="00CF408C">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9041B"/>
    <w:multiLevelType w:val="hybridMultilevel"/>
    <w:tmpl w:val="B65EB86C"/>
    <w:lvl w:ilvl="0" w:tplc="93CA4AA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95147C"/>
    <w:multiLevelType w:val="hybridMultilevel"/>
    <w:tmpl w:val="1110EC2E"/>
    <w:lvl w:ilvl="0" w:tplc="A4467AF8">
      <w:numFmt w:val="bullet"/>
      <w:lvlText w:val="-"/>
      <w:lvlJc w:val="left"/>
      <w:pPr>
        <w:ind w:left="372" w:hanging="360"/>
      </w:pPr>
      <w:rPr>
        <w:rFonts w:ascii="Cambria" w:eastAsia="Cambria" w:hAnsi="Cambria" w:cs="Cambria" w:hint="default"/>
      </w:rPr>
    </w:lvl>
    <w:lvl w:ilvl="1" w:tplc="04090003" w:tentative="1">
      <w:start w:val="1"/>
      <w:numFmt w:val="bullet"/>
      <w:lvlText w:val="o"/>
      <w:lvlJc w:val="left"/>
      <w:pPr>
        <w:ind w:left="1092" w:hanging="360"/>
      </w:pPr>
      <w:rPr>
        <w:rFonts w:ascii="Courier New" w:hAnsi="Courier New" w:cs="Courier New" w:hint="default"/>
      </w:rPr>
    </w:lvl>
    <w:lvl w:ilvl="2" w:tplc="04090005" w:tentative="1">
      <w:start w:val="1"/>
      <w:numFmt w:val="bullet"/>
      <w:lvlText w:val=""/>
      <w:lvlJc w:val="left"/>
      <w:pPr>
        <w:ind w:left="1812" w:hanging="360"/>
      </w:pPr>
      <w:rPr>
        <w:rFonts w:ascii="Wingdings" w:hAnsi="Wingdings" w:hint="default"/>
      </w:rPr>
    </w:lvl>
    <w:lvl w:ilvl="3" w:tplc="04090001" w:tentative="1">
      <w:start w:val="1"/>
      <w:numFmt w:val="bullet"/>
      <w:lvlText w:val=""/>
      <w:lvlJc w:val="left"/>
      <w:pPr>
        <w:ind w:left="2532" w:hanging="360"/>
      </w:pPr>
      <w:rPr>
        <w:rFonts w:ascii="Symbol" w:hAnsi="Symbol" w:hint="default"/>
      </w:rPr>
    </w:lvl>
    <w:lvl w:ilvl="4" w:tplc="04090003" w:tentative="1">
      <w:start w:val="1"/>
      <w:numFmt w:val="bullet"/>
      <w:lvlText w:val="o"/>
      <w:lvlJc w:val="left"/>
      <w:pPr>
        <w:ind w:left="3252" w:hanging="360"/>
      </w:pPr>
      <w:rPr>
        <w:rFonts w:ascii="Courier New" w:hAnsi="Courier New" w:cs="Courier New" w:hint="default"/>
      </w:rPr>
    </w:lvl>
    <w:lvl w:ilvl="5" w:tplc="04090005" w:tentative="1">
      <w:start w:val="1"/>
      <w:numFmt w:val="bullet"/>
      <w:lvlText w:val=""/>
      <w:lvlJc w:val="left"/>
      <w:pPr>
        <w:ind w:left="3972" w:hanging="360"/>
      </w:pPr>
      <w:rPr>
        <w:rFonts w:ascii="Wingdings" w:hAnsi="Wingdings" w:hint="default"/>
      </w:rPr>
    </w:lvl>
    <w:lvl w:ilvl="6" w:tplc="04090001" w:tentative="1">
      <w:start w:val="1"/>
      <w:numFmt w:val="bullet"/>
      <w:lvlText w:val=""/>
      <w:lvlJc w:val="left"/>
      <w:pPr>
        <w:ind w:left="4692" w:hanging="360"/>
      </w:pPr>
      <w:rPr>
        <w:rFonts w:ascii="Symbol" w:hAnsi="Symbol" w:hint="default"/>
      </w:rPr>
    </w:lvl>
    <w:lvl w:ilvl="7" w:tplc="04090003" w:tentative="1">
      <w:start w:val="1"/>
      <w:numFmt w:val="bullet"/>
      <w:lvlText w:val="o"/>
      <w:lvlJc w:val="left"/>
      <w:pPr>
        <w:ind w:left="5412" w:hanging="360"/>
      </w:pPr>
      <w:rPr>
        <w:rFonts w:ascii="Courier New" w:hAnsi="Courier New" w:cs="Courier New" w:hint="default"/>
      </w:rPr>
    </w:lvl>
    <w:lvl w:ilvl="8" w:tplc="04090005" w:tentative="1">
      <w:start w:val="1"/>
      <w:numFmt w:val="bullet"/>
      <w:lvlText w:val=""/>
      <w:lvlJc w:val="left"/>
      <w:pPr>
        <w:ind w:left="6132" w:hanging="360"/>
      </w:pPr>
      <w:rPr>
        <w:rFonts w:ascii="Wingdings" w:hAnsi="Wingdings" w:hint="default"/>
      </w:rPr>
    </w:lvl>
  </w:abstractNum>
  <w:abstractNum w:abstractNumId="2" w15:restartNumberingAfterBreak="0">
    <w:nsid w:val="50E36818"/>
    <w:multiLevelType w:val="hybridMultilevel"/>
    <w:tmpl w:val="4E28B884"/>
    <w:lvl w:ilvl="0" w:tplc="04090001">
      <w:start w:val="1"/>
      <w:numFmt w:val="bullet"/>
      <w:lvlText w:val=""/>
      <w:lvlJc w:val="left"/>
      <w:pPr>
        <w:ind w:left="732" w:hanging="360"/>
      </w:pPr>
      <w:rPr>
        <w:rFonts w:ascii="Symbol" w:hAnsi="Symbol" w:hint="default"/>
      </w:rPr>
    </w:lvl>
    <w:lvl w:ilvl="1" w:tplc="04090003" w:tentative="1">
      <w:start w:val="1"/>
      <w:numFmt w:val="bullet"/>
      <w:lvlText w:val="o"/>
      <w:lvlJc w:val="left"/>
      <w:pPr>
        <w:ind w:left="1452" w:hanging="360"/>
      </w:pPr>
      <w:rPr>
        <w:rFonts w:ascii="Courier New" w:hAnsi="Courier New" w:cs="Courier New" w:hint="default"/>
      </w:rPr>
    </w:lvl>
    <w:lvl w:ilvl="2" w:tplc="04090005" w:tentative="1">
      <w:start w:val="1"/>
      <w:numFmt w:val="bullet"/>
      <w:lvlText w:val=""/>
      <w:lvlJc w:val="left"/>
      <w:pPr>
        <w:ind w:left="2172" w:hanging="360"/>
      </w:pPr>
      <w:rPr>
        <w:rFonts w:ascii="Wingdings" w:hAnsi="Wingdings" w:hint="default"/>
      </w:rPr>
    </w:lvl>
    <w:lvl w:ilvl="3" w:tplc="04090001" w:tentative="1">
      <w:start w:val="1"/>
      <w:numFmt w:val="bullet"/>
      <w:lvlText w:val=""/>
      <w:lvlJc w:val="left"/>
      <w:pPr>
        <w:ind w:left="2892" w:hanging="360"/>
      </w:pPr>
      <w:rPr>
        <w:rFonts w:ascii="Symbol" w:hAnsi="Symbol" w:hint="default"/>
      </w:rPr>
    </w:lvl>
    <w:lvl w:ilvl="4" w:tplc="04090003" w:tentative="1">
      <w:start w:val="1"/>
      <w:numFmt w:val="bullet"/>
      <w:lvlText w:val="o"/>
      <w:lvlJc w:val="left"/>
      <w:pPr>
        <w:ind w:left="3612" w:hanging="360"/>
      </w:pPr>
      <w:rPr>
        <w:rFonts w:ascii="Courier New" w:hAnsi="Courier New" w:cs="Courier New" w:hint="default"/>
      </w:rPr>
    </w:lvl>
    <w:lvl w:ilvl="5" w:tplc="04090005" w:tentative="1">
      <w:start w:val="1"/>
      <w:numFmt w:val="bullet"/>
      <w:lvlText w:val=""/>
      <w:lvlJc w:val="left"/>
      <w:pPr>
        <w:ind w:left="4332" w:hanging="360"/>
      </w:pPr>
      <w:rPr>
        <w:rFonts w:ascii="Wingdings" w:hAnsi="Wingdings" w:hint="default"/>
      </w:rPr>
    </w:lvl>
    <w:lvl w:ilvl="6" w:tplc="04090001" w:tentative="1">
      <w:start w:val="1"/>
      <w:numFmt w:val="bullet"/>
      <w:lvlText w:val=""/>
      <w:lvlJc w:val="left"/>
      <w:pPr>
        <w:ind w:left="5052" w:hanging="360"/>
      </w:pPr>
      <w:rPr>
        <w:rFonts w:ascii="Symbol" w:hAnsi="Symbol" w:hint="default"/>
      </w:rPr>
    </w:lvl>
    <w:lvl w:ilvl="7" w:tplc="04090003" w:tentative="1">
      <w:start w:val="1"/>
      <w:numFmt w:val="bullet"/>
      <w:lvlText w:val="o"/>
      <w:lvlJc w:val="left"/>
      <w:pPr>
        <w:ind w:left="5772" w:hanging="360"/>
      </w:pPr>
      <w:rPr>
        <w:rFonts w:ascii="Courier New" w:hAnsi="Courier New" w:cs="Courier New" w:hint="default"/>
      </w:rPr>
    </w:lvl>
    <w:lvl w:ilvl="8" w:tplc="04090005" w:tentative="1">
      <w:start w:val="1"/>
      <w:numFmt w:val="bullet"/>
      <w:lvlText w:val=""/>
      <w:lvlJc w:val="left"/>
      <w:pPr>
        <w:ind w:left="6492" w:hanging="360"/>
      </w:pPr>
      <w:rPr>
        <w:rFonts w:ascii="Wingdings" w:hAnsi="Wingdings" w:hint="default"/>
      </w:rPr>
    </w:lvl>
  </w:abstractNum>
  <w:num w:numId="1" w16cid:durableId="614674595">
    <w:abstractNumId w:val="0"/>
  </w:num>
  <w:num w:numId="2" w16cid:durableId="1205673261">
    <w:abstractNumId w:val="2"/>
  </w:num>
  <w:num w:numId="3" w16cid:durableId="9471270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3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1D27"/>
    <w:rsid w:val="00207BFE"/>
    <w:rsid w:val="002B585B"/>
    <w:rsid w:val="00444868"/>
    <w:rsid w:val="006963F3"/>
    <w:rsid w:val="00754470"/>
    <w:rsid w:val="00821D27"/>
    <w:rsid w:val="0083679C"/>
    <w:rsid w:val="009255E3"/>
    <w:rsid w:val="00967F8F"/>
    <w:rsid w:val="009C3260"/>
    <w:rsid w:val="00AA3994"/>
    <w:rsid w:val="00CF408C"/>
    <w:rsid w:val="00D17FB6"/>
    <w:rsid w:val="00EE07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3D36F"/>
  <w15:docId w15:val="{3A1C9B9C-028A-45D6-B447-5662B2962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6"/>
        <w:szCs w:val="22"/>
        <w:lang w:val="en-US" w:eastAsia="en-US" w:bidi="ar-SA"/>
      </w:rPr>
    </w:rPrDefault>
    <w:pPrDefault>
      <w:pPr>
        <w:spacing w:before="120"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21D27"/>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21D27"/>
    <w:pPr>
      <w:ind w:left="720"/>
      <w:contextualSpacing/>
    </w:pPr>
  </w:style>
  <w:style w:type="paragraph" w:styleId="Header">
    <w:name w:val="header"/>
    <w:basedOn w:val="Normal"/>
    <w:link w:val="HeaderChar"/>
    <w:uiPriority w:val="99"/>
    <w:unhideWhenUsed/>
    <w:rsid w:val="00CF408C"/>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CF408C"/>
  </w:style>
  <w:style w:type="paragraph" w:styleId="Footer">
    <w:name w:val="footer"/>
    <w:basedOn w:val="Normal"/>
    <w:link w:val="FooterChar"/>
    <w:uiPriority w:val="99"/>
    <w:unhideWhenUsed/>
    <w:rsid w:val="00CF408C"/>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CF408C"/>
  </w:style>
  <w:style w:type="paragraph" w:styleId="BalloonText">
    <w:name w:val="Balloon Text"/>
    <w:basedOn w:val="Normal"/>
    <w:link w:val="BalloonTextChar"/>
    <w:uiPriority w:val="99"/>
    <w:semiHidden/>
    <w:unhideWhenUsed/>
    <w:rsid w:val="00CF408C"/>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40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297</Words>
  <Characters>1699</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11</cp:revision>
  <cp:lastPrinted>2023-05-04T04:09:00Z</cp:lastPrinted>
  <dcterms:created xsi:type="dcterms:W3CDTF">2023-04-08T07:08:00Z</dcterms:created>
  <dcterms:modified xsi:type="dcterms:W3CDTF">2023-05-04T04:09:00Z</dcterms:modified>
</cp:coreProperties>
</file>